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内蒙古师范大学心理学院高层次人才引进一览表</w:t>
      </w:r>
    </w:p>
    <w:tbl>
      <w:tblPr>
        <w:tblStyle w:val="7"/>
        <w:tblW w:w="13905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60"/>
        <w:gridCol w:w="2160"/>
        <w:gridCol w:w="1477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学科领域、方向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必备条件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所需岗位</w:t>
            </w:r>
          </w:p>
        </w:tc>
        <w:tc>
          <w:tcPr>
            <w:tcW w:w="1477" w:type="dxa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实验心理学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具有博士学位者或其他高层次人才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具有实验学科背景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认知心理学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若干名</w:t>
            </w:r>
          </w:p>
        </w:tc>
        <w:tc>
          <w:tcPr>
            <w:tcW w:w="5873" w:type="dxa"/>
          </w:tcPr>
          <w:p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具有心理学、认知科学或计算机学科背景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生理心理学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心理学、生理学、神经科学背景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社会心理学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心理学、社会学背景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民族心理学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教学与研究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心理学、民族学或人类学背景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文化心理学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人类学、社会学、文化心理学背景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人格心理学</w:t>
            </w:r>
          </w:p>
        </w:tc>
        <w:tc>
          <w:tcPr>
            <w:tcW w:w="2160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相关学科背景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理论心理学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shd w:val="clear" w:color="auto" w:fill="auto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相关学科背景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西方心理学史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shd w:val="clear" w:color="auto" w:fill="auto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心理学史、西方哲学史或西方哲学原理背景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发展心理学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shd w:val="clear" w:color="auto" w:fill="auto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若干名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相关学科背景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教育心理学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auto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tcBorders>
              <w:bottom w:val="nil"/>
            </w:tcBorders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若干名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相关学科背景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咨询心理学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相关学科背景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健康心理学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相关学科背景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心理统计学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若干名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心理统计、数理统计或计算机相关学科背景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心理测量学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若干名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心理测量、测量学背景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心理学研究方法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同上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6274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教学与科研</w:t>
            </w:r>
          </w:p>
        </w:tc>
        <w:tc>
          <w:tcPr>
            <w:tcW w:w="1477" w:type="dxa"/>
          </w:tcPr>
          <w:p>
            <w:pPr>
              <w:tabs>
                <w:tab w:val="left" w:pos="6274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若干名</w:t>
            </w:r>
          </w:p>
        </w:tc>
        <w:tc>
          <w:tcPr>
            <w:tcW w:w="5873" w:type="dxa"/>
          </w:tcPr>
          <w:p>
            <w:pPr>
              <w:tabs>
                <w:tab w:val="left" w:pos="6274"/>
              </w:tabs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  <w:t>相关学科背景</w:t>
            </w:r>
          </w:p>
        </w:tc>
      </w:tr>
    </w:tbl>
    <w:p>
      <w:pPr>
        <w:tabs>
          <w:tab w:val="left" w:pos="6274"/>
        </w:tabs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sz w:val="28"/>
          <w:szCs w:val="28"/>
          <w:lang w:eastAsia="zh-CN"/>
        </w:rPr>
        <w:t>随时接受应聘；</w:t>
      </w:r>
    </w:p>
    <w:p>
      <w:pPr>
        <w:numPr>
          <w:ilvl w:val="0"/>
          <w:numId w:val="1"/>
        </w:numPr>
        <w:tabs>
          <w:tab w:val="left" w:pos="6274"/>
        </w:tabs>
        <w:ind w:left="56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相关条件和待遇详见《内蒙古师范大学高层次人才引进和管理办法》，校发【2018】53号文件。</w:t>
      </w:r>
    </w:p>
    <w:p>
      <w:pPr>
        <w:numPr>
          <w:ilvl w:val="0"/>
          <w:numId w:val="1"/>
        </w:numPr>
        <w:tabs>
          <w:tab w:val="left" w:pos="6274"/>
        </w:tabs>
        <w:ind w:left="56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联系人：董利霞，联系电话：18647388929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8AE1"/>
    <w:multiLevelType w:val="singleLevel"/>
    <w:tmpl w:val="182C8AE1"/>
    <w:lvl w:ilvl="0" w:tentative="0">
      <w:start w:val="2"/>
      <w:numFmt w:val="decimal"/>
      <w:suff w:val="space"/>
      <w:lvlText w:val="%1.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A238F"/>
    <w:rsid w:val="0D8E7EDE"/>
    <w:rsid w:val="15E5687D"/>
    <w:rsid w:val="37C83EC0"/>
    <w:rsid w:val="42423A12"/>
    <w:rsid w:val="582A238F"/>
    <w:rsid w:val="59D457E7"/>
    <w:rsid w:val="6805472C"/>
    <w:rsid w:val="7F8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2019-03-18T08:02:00Z</dcterms:created>
  <dc:creator>Administrator</dc:creator>
  <cp:lastModifiedBy>Administrator</cp:lastModifiedBy>
  <dcterms:modified xsi:type="dcterms:W3CDTF">2019-03-18T13:03:34Z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